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F3" w:rsidRDefault="000A40F3" w:rsidP="000A40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28 июня 2024 г. N 78706</w:t>
      </w:r>
    </w:p>
    <w:p w:rsidR="000A40F3" w:rsidRDefault="000A40F3" w:rsidP="000A40F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ПРОМЫШЛЕННОСТИ И ТОРГОВЛИ РОССИЙСКОЙ ФЕДЕРАЦИИ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мая 2024 г. N 2276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ВЫДАЧИ МИНИСТЕРСТВОМ ПРОМЫШЛЕННОСТИ И ТОРГОВЛИ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РАЗРЕШЕНИЯ НА ЗАКУПКУ ПРОИСХОДЯЩЕГО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 ИНОСТРАННОГО ГОСУДАРСТВА ПРОМЫШЛЕННОГО ТОВАРА,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ПРЕДУСМОТРЕННОГО ПОДПУНКТОМ "А" ПУНКТА 3 ПОСТАНОВЛЕНИЯ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ПРАВИТЕЛЬСТВА РОССИЙСКОЙ ФЕДЕРАЦИИ ОТ 30 АПРЕЛЯ 2020 Г.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616, И ПОЛОЖЕНИЯ ОБ ОТРАСЛЕВЫХ ЭКСПЕРТНЫХ СОВЕТАХ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МИНИСТЕРСТВЕ ПРОМЫШЛЕННОСТИ И ТОРГОВЛИ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подпунктом "б" пункта 15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приказываю: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предусмотренного подпунктом "а" пункта 3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государства", согласно приложению N 1 к настоящему приказу;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Положение об отраслевых экспертных советах при Министерстве промышленности и торговли Российской Федерации согласно </w:t>
      </w:r>
      <w:proofErr w:type="gramStart"/>
      <w:r>
        <w:rPr>
          <w:rFonts w:ascii="Calibri" w:hAnsi="Calibri" w:cs="Calibri"/>
        </w:rPr>
        <w:t>приложению</w:t>
      </w:r>
      <w:proofErr w:type="gramEnd"/>
      <w:r>
        <w:rPr>
          <w:rFonts w:ascii="Calibri" w:hAnsi="Calibri" w:cs="Calibri"/>
        </w:rPr>
        <w:t xml:space="preserve"> N 2 к настоящему приказу.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 силу приказ Министерства промышленности и торговли Российской Федерации от 29 мая 2020 г. N 1755 "Об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положения об отраслевых экспертных советах при Министерстве промышленности и торговли Российской Федерации, порядка формирования и ведения реестра российской промышленной продукции, включая порядок предоставления выписки из него и ее форму, порядка формирования и ведения реестра евразийской промышленной продукции, включая порядок предоставления выписки из него и ее форму" (зарегистрирован Министерством юстиции Российской Федерации 29 июня 2020 г., регистрационный N 58798).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за исполнением настоящего приказа возложить на первого заместителя Министра промышленности и торговли Российской Федерации В.С. Осьмакова.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Настоящий приказ вступает в силу с 1 июля 2024 г.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А.А.АЛИХАНОВ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приказу </w:t>
      </w:r>
      <w:proofErr w:type="spellStart"/>
      <w:r>
        <w:rPr>
          <w:rFonts w:ascii="Calibri" w:hAnsi="Calibri" w:cs="Calibri"/>
        </w:rPr>
        <w:t>Минпромторга</w:t>
      </w:r>
      <w:proofErr w:type="spellEnd"/>
      <w:r>
        <w:rPr>
          <w:rFonts w:ascii="Calibri" w:hAnsi="Calibri" w:cs="Calibri"/>
        </w:rPr>
        <w:t xml:space="preserve"> России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24.05.2024 N 2276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8"/>
      <w:bookmarkEnd w:id="1"/>
      <w:r>
        <w:rPr>
          <w:rFonts w:ascii="Calibri" w:hAnsi="Calibri" w:cs="Calibri"/>
          <w:b/>
          <w:bCs/>
        </w:rPr>
        <w:t>ПОРЯДОК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ВЫДАЧИ МИНИСТЕРСТВОМ ПРОМЫШЛЕННОСТИ И ТОРГОВЛИ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РАЗРЕШЕНИЯ НА ЗАКУПКУ ПРОИСХОДЯЩЕГО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 ИНОСТРАННОГО ГОСУДАРСТВА ПРОМЫШЛЕННОГО ТОВАРА,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ПРЕДУСМОТРЕННОГО ПОДПУНКТОМ "А" ПУНКТА 3 ПОСТАНОВЛЕНИЯ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ПРАВИТЕЛЬСТВА РОССИЙСКОЙ ФЕДЕРАЦИИ ОТ 30 АПРЕЛЯ 2020 Г.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616 "ОБ УСТАНОВЛЕНИИ ЗАПРЕТА НА ДОПУСК ПРОМЫШЛЕННЫХ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ПРОИСХОДЯЩИХ ИЗ ИНОСТРАННЫХ ГОСУДАРСТВ, ДЛЯ ЦЕЛЕЙ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ОСУЩЕСТВЛЕНИЯ ЗАКУПОК ДЛЯ ГОСУДАРСТВЕННЫХ И МУНИЦИПАЛЬНЫХ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НУЖД, А ТАКЖЕ ПРОМЫШЛЕННЫХ ТОВАРОВ, ПРОИСХОДЯЩИХ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 ИНОСТРАННЫХ ГОСУДАРСТВ, РАБОТ (УСЛУГ), ВЫПОЛНЯЕМЫХ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(ОКАЗЫВАЕМЫХ) ИНОСТРАННЫМИ ЛИЦАМИ, ДЛЯ ЦЕЛЕЙ ОСУЩЕСТВЛЕНИЯ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ЗАКУПОК ДЛЯ НУЖД ОБОРОНЫ СТРАНЫ И БЕЗОПАСНОСТИ ГОСУДАРСТВА"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2"/>
      <w:bookmarkEnd w:id="2"/>
      <w:r>
        <w:rPr>
          <w:rFonts w:ascii="Calibri" w:hAnsi="Calibri" w:cs="Calibri"/>
        </w:rPr>
        <w:t>1. Разрешение на закупку происходящего из иностранного государства промышленного товара, предусмотренного подпунктом "а" пункта 3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государства", выдается Министерством промышленности и торговли Российской Федерации по обращению заказчиков (далее соответственно - разрешение, постановление N 616 и заявитель).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Разрешение выдается в отношении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нужд, предусмотренных перечнем согласно </w:t>
      </w:r>
      <w:proofErr w:type="gramStart"/>
      <w:r>
        <w:rPr>
          <w:rFonts w:ascii="Calibri" w:hAnsi="Calibri" w:cs="Calibri"/>
        </w:rPr>
        <w:t>приложению</w:t>
      </w:r>
      <w:proofErr w:type="gramEnd"/>
      <w:r>
        <w:rPr>
          <w:rFonts w:ascii="Calibri" w:hAnsi="Calibri" w:cs="Calibri"/>
        </w:rPr>
        <w:t xml:space="preserve"> к постановлению N 616.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Заявитель подает в Министерство промышленности и торговли Российской Федерации заявку о выдаче разрешения (далее - заявка) с использованием государственной информационной системы промышленности, функционирующей в соответствии с постановлением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подаче заявки заявителю необходимо определить уполномоченное лицо, ответственное за подачу заявки и доступ к информации, содержащейся в государственной информационной системе промышленности (далее - представитель заявителя).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Заявка в электронной форме заполняется представителем заявителя в личном кабинете государственной информационной системы промышленности на сайте gisp.gov.ru в </w:t>
      </w:r>
      <w:r>
        <w:rPr>
          <w:rFonts w:ascii="Calibri" w:hAnsi="Calibri" w:cs="Calibri"/>
        </w:rPr>
        <w:lastRenderedPageBreak/>
        <w:t>информационно-телекоммуникационной сети "Интернет" (далее - сайт gisp.gov.ru) и подписывается руководителем (иным уполномоченным лицом) заявителя усиленной квалифицированной электронной подписью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(далее - квалифицированная подпись).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57"/>
      <w:bookmarkEnd w:id="3"/>
      <w:r>
        <w:rPr>
          <w:rFonts w:ascii="Calibri" w:hAnsi="Calibri" w:cs="Calibri"/>
        </w:rPr>
        <w:t>5. В заявке указываются: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информация о заявителе (адрес в пределах места нахождения, контактная информация для связи (телефон, адрес электронной почты (при наличии);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информация о планируемом к закупке происходящем из иностранного государства промышленном товаре, в отношении которого запрашивается разрешение (наименование, коды в соответствии с Общероссийским классификатором продукции по видам экономической деятельности и единой Товарной номенклатурой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г. N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(вступило в силу 1 января 2022 г.) &lt;1&gt; (далее соответственно - ТН ВЭД ЕАЭС, товар);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 (вступил в силу для Российской Федерации 1 января 2015 г.).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 технических характеристиках товара, касающиеся функционального назначения или перечня выполняемых функций, области применения, качественных характеристик оборудования, а также стоимостных характеристиках закупаемого товара, в том числе одной единицы товара и совокупности таких товаров, для определения отличий характеристик заявленного товара от характеристик производимого в Российской Федерации товара;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информация об источниках финансирования закупки товара;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планируемый срок проведения закупки товара;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информация об инвестиционном, национальном и федеральном проектах (программах), в случае, если товар закупается в рамках указанных проектов (программ).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Заявка заполняется отдельно на каждый товар, в отношении которого запрашивается разрешение. Заявка не должна содержать сведения, составляющие государственную тайну в соответствии с Законом Российской Федерации от 21 июля 1993 г. N 5485-1 "О государственной тайне".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Заявитель информируется о ходе рассмотрения заявки путем получения сообщений на странице личного кабинета государственной информационной системы промышленности на сайте gisp.gov.ru и (или) по электронной почте.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69"/>
      <w:bookmarkEnd w:id="4"/>
      <w:r>
        <w:rPr>
          <w:rFonts w:ascii="Calibri" w:hAnsi="Calibri" w:cs="Calibri"/>
        </w:rPr>
        <w:lastRenderedPageBreak/>
        <w:t>8. Заявка в зависимости от отраслевой принадлежности заявленного товара направляется в одно из структурных подразделений Министерства промышленности и торговли Российской Федерации согласно сферам ведения (далее - ответственное структурное подразделение).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5" w:name="Par70"/>
      <w:bookmarkEnd w:id="5"/>
      <w:r>
        <w:rPr>
          <w:rFonts w:ascii="Calibri" w:hAnsi="Calibri" w:cs="Calibri"/>
        </w:rPr>
        <w:t>9. Ответственное структурное подразделение в течение 5 рабочих дней со дня получения заявки в соответствии с пунктом 8 настоящего порядка осуществляет проверку заявки на соответствие требованиям, предусмотренным пунктом 5 настоящего порядка.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6" w:name="Par71"/>
      <w:bookmarkEnd w:id="6"/>
      <w:r>
        <w:rPr>
          <w:rFonts w:ascii="Calibri" w:hAnsi="Calibri" w:cs="Calibri"/>
        </w:rPr>
        <w:t>В случае если выявлено, что заявка представлена с нарушением требований пункта 5 настоящего порядка, ответственное структурное подразделение отклоняет ее и в течение 1 рабочего дня со дня завершения проверки, предусмотренной абзацем первым настоящего пункта, возвращает заявку на доработку с указанием причины возврата.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Отклоненная заявка дорабатывается заявителем по замечаниям в течение 15 рабочих дней со дня возврата заявки на доработку в соответствии с абзацем вторым пункта 9 настоящего порядка и посредством государственной информационной системы промышленности направляется повторно на рассмотрение в ответственное структурное подразделение, которое осуществляет проверку доработанной заявки согласно пункту 9 настоящего порядка.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7" w:name="Par73"/>
      <w:bookmarkEnd w:id="7"/>
      <w:r>
        <w:rPr>
          <w:rFonts w:ascii="Calibri" w:hAnsi="Calibri" w:cs="Calibri"/>
        </w:rPr>
        <w:t>11. В случае соответствия заявки требованиям пункта 5 настоящего порядка ответственное структурное подразделение в течение 1 рабочего дня со дня завершения проверки, предусмотренной пунктом 9 настоящего порядка, посредством государственной информационной системы промышленности осуществляет сравнение характеристик товара с характеристиками товара, находящегося в реестре российской промышленной продукции, а также (по решению ответственного структурного подразделения) - в евразийском реестре промышленных товаров государств - членов Евразийского экономического союза, порядок формирования и ведения которого определен Решением Совета Евразийской экономической комиссии от 23 ноября 2020 г. N 105 "Об утверждении Правил определения страны происхождения отдельных видов товаров для целей государственных (муниципальных) закупок" (вступило в силу 12 января 2021 г.) &lt;2&gt;, и имеющего схожие технические и эксплуатационные характеристики с товаром, позволяющие выполнять его функции и быть коммерчески взаимозаменяемым с ним (далее - аналогичный товар, сравнение соответственно).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 (вступил в силу для Российской Федерации 1 января 2015 г.).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77"/>
      <w:bookmarkEnd w:id="8"/>
      <w:r>
        <w:rPr>
          <w:rFonts w:ascii="Calibri" w:hAnsi="Calibri" w:cs="Calibri"/>
        </w:rPr>
        <w:t>12. Сравнение транспортных средств, произведенных в соответствии с техническим регламентом Таможенного союза "О безопасности колесных транспортных средств" (ТР ТС 018/2011), принятым Решением Комиссии Таможенного союза от 9 декабря 2011 г. N 877) &lt;3&gt;, осуществляется в рамках совокупности следующих критериев: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&lt;3&gt;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 (вступил в силу для Российской Федерации 1 января 2015 г.).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для транспортных средств с закрытым типом кузова, имеющим интегрированный увеличенный багажный отсек с доступом через заднюю дверь (универсал), диапазон длины кузова: </w:t>
      </w:r>
      <w:r>
        <w:rPr>
          <w:rFonts w:ascii="Calibri" w:hAnsi="Calibri" w:cs="Calibri"/>
        </w:rPr>
        <w:lastRenderedPageBreak/>
        <w:t>до 4200 мм, 4200 - 4440 мм, более 4440 мм и диапазон ширины кузова: до 1740 мм, 1740 - 1810 мм, более 1810 мм;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для транспортных средств с закрытым типом кузова, имеющим </w:t>
      </w:r>
      <w:proofErr w:type="spellStart"/>
      <w:r>
        <w:rPr>
          <w:rFonts w:ascii="Calibri" w:hAnsi="Calibri" w:cs="Calibri"/>
        </w:rPr>
        <w:t>трехобъемную</w:t>
      </w:r>
      <w:proofErr w:type="spellEnd"/>
      <w:r>
        <w:rPr>
          <w:rFonts w:ascii="Calibri" w:hAnsi="Calibri" w:cs="Calibri"/>
        </w:rPr>
        <w:t xml:space="preserve"> конфигурацию с отдельным багажным отсеком (седан) или с открывающейся вверх задней дверью и укороченным задним свесом (</w:t>
      </w:r>
      <w:proofErr w:type="spellStart"/>
      <w:r>
        <w:rPr>
          <w:rFonts w:ascii="Calibri" w:hAnsi="Calibri" w:cs="Calibri"/>
        </w:rPr>
        <w:t>хэтчбек</w:t>
      </w:r>
      <w:proofErr w:type="spellEnd"/>
      <w:r>
        <w:rPr>
          <w:rFonts w:ascii="Calibri" w:hAnsi="Calibri" w:cs="Calibri"/>
        </w:rPr>
        <w:t>), диапазон длины кузова: до 4440 мм, 4440 - 4680 мм, более 4680 мм и диапазон ширины кузова: до 1740 мм, 1740 - 1810 мм, более 1810 мм.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Если по результатам сравнения, предусмотренного пунктами 11 и 12 настоящего порядка: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9" w:name="Par84"/>
      <w:bookmarkEnd w:id="9"/>
      <w:r>
        <w:rPr>
          <w:rFonts w:ascii="Calibri" w:hAnsi="Calibri" w:cs="Calibri"/>
        </w:rPr>
        <w:t>а) будет выявлено наличие аналогичного товара, то ответственное структурное подразделение в течение 1 рабочего дня со дня завершения сравнения посредством государственной информационной системы промышленности или электронной почты направляет заявку (без указания на идентификационные данные заявителя) организациям - производителям такого товара (далее - производитель аналогичного товара) с запросом о производственной и технологической возможности произвести аналогичный товар (далее - запрос). Запрос направляется путем отправки сообщения на страницу личного кабинета государственной информационной системы промышленности на сайте gisp.gov.ru производителя аналогичного товара и по электронной почте (при наличии);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 будет выявлено наличие аналогичного товара, то ответственное структурное подразделение в течение 5 рабочих дней со дня завершения сравнения направляет в адрес заявителя, в том числе посредством государственной информационной системы промышленности, разрешение.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0" w:name="Par86"/>
      <w:bookmarkEnd w:id="10"/>
      <w:r>
        <w:rPr>
          <w:rFonts w:ascii="Calibri" w:hAnsi="Calibri" w:cs="Calibri"/>
        </w:rPr>
        <w:t>14. Производитель аналогичного товара в течение 5 рабочих дней со дня получения запроса, указанного в подпункте "а" пункта 13 настоящего порядка, посредством государственной информационной системы промышленности: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подтверждает производственную и технологическую возможности произвести аналогичный товар;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 подтверждает производственную и технологическую возможности произвести аналогичный товар.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по истечении установленного настоящим пунктом времени производитель аналогичного товара не представил информацию согласно пункту 14 настоящего порядка, считается, что производственная и технологическая возможности не подтверждены.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необходимости дополнительного подтверждения возможности произвести аналогичный товар, производитель такого товара продлевает рассмотрение заявки на 5 рабочих дней, но не более одного раза.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В целях реализации пункта 14 настоящего порядка производитель аналогичного товара использует государственную информационную систему промышленности.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работы в государственной информационной системе промышленности производителю аналогичного товара необходимо определить уполномоченное лицо, ответственное за представление информации в соответствии с пунктом 14 настоящего порядка (далее - представитель производителя).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Информация, представляемая в соответствии с пунктом 14 настоящего порядка, подписывается руководителем производителя (представителем производителя) и заверяется печатью производителя (при наличии) или подписывается квалифицированной подписью. После подписания информация считается подтвержденной и размещается в государственной информационной системе промышленности.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1" w:name="Par94"/>
      <w:bookmarkEnd w:id="11"/>
      <w:r>
        <w:rPr>
          <w:rFonts w:ascii="Calibri" w:hAnsi="Calibri" w:cs="Calibri"/>
        </w:rPr>
        <w:lastRenderedPageBreak/>
        <w:t xml:space="preserve">16. Ответственное структурное подразделение в течение 5 рабочих дней со дня получения информации в соответствии с пунктом 14 настоящего порядка направляет в адрес заявителя, в том числе посредством государственной информационной системы промышленности, разрешение, если из полученной информации следует </w:t>
      </w:r>
      <w:proofErr w:type="spellStart"/>
      <w:r>
        <w:rPr>
          <w:rFonts w:ascii="Calibri" w:hAnsi="Calibri" w:cs="Calibri"/>
        </w:rPr>
        <w:t>неподтверждение</w:t>
      </w:r>
      <w:proofErr w:type="spellEnd"/>
      <w:r>
        <w:rPr>
          <w:rFonts w:ascii="Calibri" w:hAnsi="Calibri" w:cs="Calibri"/>
        </w:rPr>
        <w:t xml:space="preserve"> производственной и технологической возможностей произвести аналогичный товар, либо уведомление об отказе в выдаче разрешения (далее - уведомление) с указанием выявленного аналогичного товара, если из полученной информации следует подтверждение производственной и технологической возможностей произвести аналогичный товар.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Разрешение и уведомление подписываются руководителем (заместителем руководителя) ответственного структурного подразделения.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Разрешение действительно в течение 18 месяцев со дня его выдачи и распространяется только на одну закупку.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В разрешении указываются: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 заявителя;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наименование товара, в отношении которого выдано разрешение, его коды в соответствии с Общероссийским классификатором продукции по видам экономической деятельности и ТН ВЭД ЕАЭС;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реквизиты заявки, в соответствии с которой выдается разрешение.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Копия заявки, на основании которой выдано разрешение, является неотъемлемой частью выданного разрешения.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2" w:name="Par102"/>
      <w:bookmarkEnd w:id="12"/>
      <w:r>
        <w:rPr>
          <w:rFonts w:ascii="Calibri" w:hAnsi="Calibri" w:cs="Calibri"/>
        </w:rPr>
        <w:t>20. В случае несогласия заявителя с принятым в соответствии с пунктом 16 настоящего порядка решением заявитель подает в Министерство промышленности и торговли Российской Федерации через государственную информационную систему промышленности в течение 3 месяцев со дня получения уведомления соответствующую заявку с указанием причины несогласия с принятым решением и документально подтвержденным обоснованием причин несогласия, которая рассматривается отраслевым экспертным советом при Министерстве промышленности и торговли Российской Федерации (далее - отраслевой экспертный совет) в соответствии с положением об отраслевых экспертных советах при Министерстве промышленности и торговли Российской Федерации, приведенным в приложении N 2 к настоящему приказу.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принятия отраслевым экспертным советом решения о признании заявки обоснованной и поручении выдать заявителю разрешение ответственное структурное подразделение оформляет разрешение в течение 5 рабочих дней со дня принятия такого решения.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В случае если товар производится в рамках инвестиционного проекта, национального и федерального проектов (программ), заявка подается не чаще чем один раз в год по одной номенклатурной позиции.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приказу </w:t>
      </w:r>
      <w:proofErr w:type="spellStart"/>
      <w:r>
        <w:rPr>
          <w:rFonts w:ascii="Calibri" w:hAnsi="Calibri" w:cs="Calibri"/>
        </w:rPr>
        <w:t>Минпромторга</w:t>
      </w:r>
      <w:proofErr w:type="spellEnd"/>
      <w:r>
        <w:rPr>
          <w:rFonts w:ascii="Calibri" w:hAnsi="Calibri" w:cs="Calibri"/>
        </w:rPr>
        <w:t xml:space="preserve"> России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мая 2024 г. N 2276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3" w:name="Par114"/>
      <w:bookmarkEnd w:id="13"/>
      <w:r>
        <w:rPr>
          <w:rFonts w:ascii="Calibri" w:hAnsi="Calibri" w:cs="Calibri"/>
          <w:b/>
          <w:bCs/>
        </w:rPr>
        <w:t>ПОЛОЖЕНИЕ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ОТРАСЛЕВЫХ ЭКСПЕРТНЫХ СОВЕТАХ ПРИ МИНИСТЕРСТВЕ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ПРОМЫШЛЕННОСТИ И ТОРГОВЛИ РОССИЙСКОЙ ФЕДЕРАЦИИ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 Общие положения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Отраслевые экспертные советы при Министерстве промышленности и торговли Российской Федерации являются совещательными органами, образованными исходя из отраслевой принадлежности в целях рассмотрения заявок, указанных в пункте 20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приведенного в приложении N 1 к настоящему приказу (далее соответственно - экспертный совет, заявка, Порядок выдачи разрешения).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Экспертный совет взаимодействует по вопросам, входящим в его компетенцию, с органами государственной власти, органами местного самоуправления, общественными объединениями и организациями, зарегистрированными на территории Российской Федерации.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 Основные функции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Экспертный совет осуществляет следующие функции: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рассматривает поступившие в Министерство промышленности и торговли Российской Федерации заявки в соответствии с пунктом 20 Порядка выдачи разрешения;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4" w:name="Par127"/>
      <w:bookmarkEnd w:id="14"/>
      <w:r>
        <w:rPr>
          <w:rFonts w:ascii="Calibri" w:hAnsi="Calibri" w:cs="Calibri"/>
        </w:rPr>
        <w:t>б) принимает решение: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признании заявки обоснованной и поручении выдать заявителю разрешение, предусмотренное пунктом 1 Порядка выдачи разрешения;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признании заявки необоснованной и подтверждении правомерности выдачи уведомления, предусмотренного пунктом 16 Порядка выдачи разрешения.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III. Состав и структура экспертного совета, права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обязанности членов экспертного совета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состав экспертного совета входят председатель экспертного совета, два заместителя председателя экспертного совета, ответственный секретарь экспертного совета и члены экспертного совета.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Общее число членов экспертного совета составляет не менее 7 и не более 14 человек с правом голоса.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Экспертный совет формируется из представителей Министерства промышленности и торговли Российской Федерации, иных федеральных органов исполнительной власти, общественных объединений, научных, производственных и образовательных организаций.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Председателем экспертного совета является заместитель Министра промышленности и торговли Российской Федерации.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Заместителями председателя экспертного совета являются руководитель отраслевого структурного подразделения Министерства промышленности и торговли Российской Федерации (далее - отраслевое структурное подразделение) и заместитель руководителя отраслевого структурного подразделения.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Ответственным секретарем экспертного совета является сотрудник отраслевого структурного подразделения.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Состав экспертного совета утверждается решением председателя экспертного совета.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Председатель экспертного совета: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осуществляет общее руководство деятельностью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ведет заседания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дает поручения секретарю и членам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назначает дату, время, место и форму проведения заседания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утверждает повестку заседаний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подписывает протокол заседания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принимает меры по предотвращению и (или) урегулированию конфликта интересов у членов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по поступившим в Министерство промышленности и торговли Российской Федерации предложениям формирует состав экспертного совета.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Заместитель председателя экспертного совета: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случае отсутствия председателя экспертного совета по его поручению председательствует на заседаниях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принимает решение о целесообразности вынесения заявки на экспертный совет;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докладывает председателю экспертного совета о работе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исполняет поручения председателя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взаимодействует с членами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подписывает протокол заседания экспертного совета.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Ответственный секретарь экспертного совета: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входит в состав экспертного совета без права голоса;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осуществляет организацию работы по подготовке проведения заседаний экспертного совета, осуществляет подготовку проекта повестки заседания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осуществляет сбор материалов по вопросам, подлежащим рассмотрению на заседании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рассылает повестку заседания и список материалов всем членам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подготавливает проект протокола заседания экспертного совета и проект бюллетеней для голосования на заседании экспертного совета (в случае проведения заседания в заочной форме);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выполняет обязанности по поручению председателя экспертного совета или его заместителя.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Члены экспертного совета обязаны: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рассматривать поступившие в соответствии с пунктом 20 Порядка выдачи разрешения заявки и прилагаемые к ним документы на предмет их обоснованности и размещать их в своем личном кабинете государственной информационной системы промышленности, функционирующей в соответствии с постановлением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промышленности", с обоснованием результатов такого рассмотрения;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соблюдать установленный пунктом 25 настоящего положения срок подготовки экспертных оценок;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соблюдать иные требования настоящего положения.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Члены экспертного совета вправе: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излагать в письменном виде особое мнение в случае несогласия с решением, принятым на заседании экспертного совета, которое должно быть приложено к протоколу заседания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вносить при необходимости предложения по формированию повестки заседаний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взаимодействовать с федеральными органами исполнительной власти, общественными и производственными организациями, общественными объединениями, научно-исследовательскими и иными организациями по вопросам, относящимся к компетенции экспертного совета.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Организационно-техническое и информационно-аналитическое обеспечение экспертного совета осуществляет отраслевое структурное подразделение. При необходимости отраслевым структурным подразделением могут привлекаться к работе подведомственные организации.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IV. Организация работы экспертного совета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Заседания экспертного совета могут проводиться как в очной форме путем личного участия, так и в заочной форме с использованием государственной информационной системы промышленности.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о форме проведения заседания экспертного совета принимается председателем экспертного совета.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5" w:name="Par178"/>
      <w:bookmarkEnd w:id="15"/>
      <w:r>
        <w:rPr>
          <w:rFonts w:ascii="Calibri" w:hAnsi="Calibri" w:cs="Calibri"/>
        </w:rPr>
        <w:t>15. Очные заседания экспертного совета проводятся по мере необходимости. На очном заседании экспертного совета правомочно принимать решения, если на заседании присутствует более половины от общего числа членов экспертного совета с правом голоса.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В целях обеспечения открытости и прозрачности голосования очные заседания проводятся с использованием аудио-, </w:t>
      </w:r>
      <w:proofErr w:type="spellStart"/>
      <w:r>
        <w:rPr>
          <w:rFonts w:ascii="Calibri" w:hAnsi="Calibri" w:cs="Calibri"/>
        </w:rPr>
        <w:t>видеосредств</w:t>
      </w:r>
      <w:proofErr w:type="spellEnd"/>
      <w:r>
        <w:rPr>
          <w:rFonts w:ascii="Calibri" w:hAnsi="Calibri" w:cs="Calibri"/>
        </w:rPr>
        <w:t xml:space="preserve"> фиксации.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Решение экспертного совета может быть принято путем заочного голосования (опросным путем), если в голосовании приняло участие более чем 2/3 членов экспертного совета.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Бюллетень для заочного голосования (далее - бюллетень) должен содержать следующую информацию: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вопросы, выносимые на голосование, с графами ("за", "против", "воздержался") для проставления отметок о голосовании членом экспертного совета;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фамилия, имя, отчество (при наличии) члена экспертного совета, участвующего в голосовании, подпись голосующего члена экспертного совета.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После окончания проведения заочного голосования ответственным секретарем экспертного совета оформляется соответствующий протокол.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Если содержащиеся в заявке сведения, проверенные Министерством промышленности и торговли Российской Федерации в течение 10 рабочих дней со дня получения заявки на предмет полноты и достоверности сведений, указывают на причины несогласия с принятым в соответствии с пунктом 16 Порядка выдачи разрешений решением, подтверждены (не подтверждены) прилагаемыми к заявке документами, то по итогам рассмотрения заявки заместителем председателя экспертного совета принимается решение о целесообразности (нецелесообразности) вынесения ее на экспертный совет для обсуждения.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В случае принятия заместителем председателя экспертного совета решения о нецелесообразности вынесения заявки на экспертный совет заявителю в течение 5 рабочих дней со дня принятия указанного решения направляется уведомление об отказе в вынесении заявки на экспертный совет с указанием причины возврата заявки.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В случае принятия заместителем председателя экспертного совета решения о целесообразности вынесения заявки на экспертный совет ответственный секретарь экспертного совета формирует заявку для ее вынесения на заседание экспертного совета.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Заседания экспертного совета проводятся по мере необходимости, при этом срок рассмотрения заявки экспертным советом не должен превышать 40 рабочих дней со дня ее поступления в Министерство промышленности и торговли Российской Федерации.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6" w:name="Par189"/>
      <w:bookmarkEnd w:id="16"/>
      <w:r>
        <w:rPr>
          <w:rFonts w:ascii="Calibri" w:hAnsi="Calibri" w:cs="Calibri"/>
        </w:rPr>
        <w:t>24. Ответственный секретарь осуществляет рассылку повестки заседания и материалов с бюллетенями всем членам экспертного совета за 10 рабочих дней до дня проведения заседания экспертного совета. При заочном голосовании указанная рассылка осуществляется в личные кабинеты членов экспертного совета государственной информационной системы промышленности.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7" w:name="Par190"/>
      <w:bookmarkEnd w:id="17"/>
      <w:r>
        <w:rPr>
          <w:rFonts w:ascii="Calibri" w:hAnsi="Calibri" w:cs="Calibri"/>
        </w:rPr>
        <w:t>25. При заочном голосовании в период, указанный в пункте 24 настоящего положения, члены экспертного совета готовят экспертные оценки, прикладывают их к каждой из рассматриваемых заявок и голосуют по заявкам в своих личных кабинетах государственной информационной системы промышленности.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При очном голосовании в период, указанный в пункте 24 настоящего положения, члены экспертного совета готовят экспертные оценки по рассматриваемым заявкам и голосуют на очном заседании экспертного совета в соответствии с пунктом 15 настоящего положения.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По итогам проведенного заседания экспертного совета ответственный секретарь в течение 5 рабочих дней со дня завершения заседания экспертного совета посредством государственной информационной системы промышленности формирует протокол заседания экспертного совета и подписывает у председателя экспертного совета. Бюллетени с результатами голосования являются неотъемлемой частью протокола.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Ответственный секретарь в течение 5 рабочих дней со дня подписания протокола председателем экспертного совета информирует заявителя об итогах заседания экспертного совета путем направления одного из документов, указанных в подпункте "б" пункта 3 настоящего положения.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V. Конфликт интересов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29. В случае если выполнение обязанностей члена экспертного совета может повлечь за собой конфликт интересов, способный повлиять на полноту и объективность принимаемых решений, член экспертного совета обязан сообщить в письменной форме о конфликте интересов председателю экспертного совета, а также заявить самоотвод до начала проведения заседания экспертного совета.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При наличии достаточных оснований, указывающих на конфликт интересов члена экспертного совета, председатель экспертного совета рассматривает вопрос об отстранении члена экспертного совета от участия в голосовании. По итогам рассмотрения вопроса председатель экспертного совета выносит мотивированное решение.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Участие в голосовании члена экспертного совета, имеющего конфликт интересов, не допускается.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Председатель экспертного совета или члены экспертного совета, если им стало известно о возникновении у члена экспертного совета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0A40F3" w:rsidRDefault="000A40F3" w:rsidP="000A40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Непринятие лицом, являющимся стороной конфликта интересов, мер по предотвращению или урегулированию конфликта интересов является основанием для исключения указанного лица из состава экспертного совета.</w:t>
      </w: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40F3" w:rsidRDefault="000A40F3" w:rsidP="000A40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40F3" w:rsidRDefault="000A40F3" w:rsidP="000A40F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91FF1" w:rsidRDefault="00E91FF1"/>
    <w:sectPr w:rsidR="00E91FF1" w:rsidSect="005714A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F6"/>
    <w:rsid w:val="000A40F3"/>
    <w:rsid w:val="00576FF6"/>
    <w:rsid w:val="00E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BCF4C-415C-434A-912B-CF339893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4426</Words>
  <Characters>25234</Characters>
  <Application>Microsoft Office Word</Application>
  <DocSecurity>0</DocSecurity>
  <Lines>210</Lines>
  <Paragraphs>59</Paragraphs>
  <ScaleCrop>false</ScaleCrop>
  <Company/>
  <LinksUpToDate>false</LinksUpToDate>
  <CharactersWithSpaces>29601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2025-01-30T12:46:00Z</dcterms:created>
  <dcterms:modified xsi:type="dcterms:W3CDTF">2025-01-30T12:46:00Z</dcterms:modified>
</cp:coreProperties>
</file>